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A" w:rsidRPr="0015298A" w:rsidRDefault="008E12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8A">
        <w:rPr>
          <w:rFonts w:ascii="Times New Roman" w:hAnsi="Times New Roman" w:cs="Times New Roman"/>
          <w:b/>
          <w:sz w:val="24"/>
          <w:szCs w:val="24"/>
        </w:rPr>
        <w:t>О трудовых отношениях в платформенной экономике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Принцип работы онлайн-платформы построен на взаимодействии трёх субъектов: заказчика, который нуждается в услуге; исполнителя, который может и готов эту услугу предоставить; владельца платформы, статус которого наиболее близок к статусу работодателя, поскольку он даёт исполнителю возможность получить заказ и контролирует его исполнение, а в ряде случаев ещё и обеспечивает исполнителя средствами, необходимыми для работы от лица платформы.</w:t>
      </w:r>
      <w:proofErr w:type="gramEnd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  Сама же платформа используется как связующее звено — удобное виртуальное пространство и электронный аналог офиса, куда можно прийти и заключить сделку. Отношения между исполнителем, предоставляющим услуги от лица платформы, и её владельцем, как правило, оформляются не трудовым, а гражданско-правовым договором. 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На сегодняшний день в российском трудовом законодательстве отсутствуют нормы, раскрывающие понятие платформенной занятости и регулирующие эту сферу, поэтому платформы стремятся привлекать сотрудников-исполнителей к работе на основании договоров гражданско-правового характера. Вследствие чего, гарантии, предусмотренные ТК РФ, на них не распространяются. И это отнюдь не только </w:t>
      </w:r>
      <w:proofErr w:type="spellStart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самозанятые</w:t>
      </w:r>
      <w:proofErr w:type="spellEnd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или </w:t>
      </w:r>
      <w:proofErr w:type="spellStart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ИПешники</w:t>
      </w:r>
      <w:proofErr w:type="spellEnd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Подобная сфера отношений касается не только такси и курьерских служб, по подобным моделям могут работать и репетиторы, ИТ-специалисты, всякие </w:t>
      </w:r>
      <w:proofErr w:type="spellStart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коучи</w:t>
      </w:r>
      <w:proofErr w:type="spellEnd"/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98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15298A">
        <w:rPr>
          <w:rFonts w:ascii="Times New Roman" w:eastAsia="Times New Roman" w:hAnsi="Times New Roman" w:cs="Times New Roman"/>
          <w:sz w:val="24"/>
          <w:szCs w:val="24"/>
        </w:rPr>
        <w:t>Переченем</w:t>
      </w:r>
      <w:proofErr w:type="spellEnd"/>
      <w:r w:rsidRPr="0015298A">
        <w:rPr>
          <w:rFonts w:ascii="Times New Roman" w:eastAsia="Times New Roman" w:hAnsi="Times New Roman" w:cs="Times New Roman"/>
          <w:sz w:val="24"/>
          <w:szCs w:val="24"/>
        </w:rPr>
        <w:t xml:space="preserve"> поручений по итогам заседания Госсовета, который утверждён Президентом РФ 29.01.2023 (№Пр-173ГС) Правительству РФ поручено обеспечить внесение в Долгосрочную программу содействия занятости молодежи на период до 2030 года и в иные нормативные правовые акты в сфере занятости молодежи изменения, направленные в </w:t>
      </w:r>
      <w:proofErr w:type="spellStart"/>
      <w:r w:rsidRPr="0015298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5298A">
        <w:rPr>
          <w:rFonts w:ascii="Times New Roman" w:eastAsia="Times New Roman" w:hAnsi="Times New Roman" w:cs="Times New Roman"/>
          <w:sz w:val="24"/>
          <w:szCs w:val="24"/>
        </w:rPr>
        <w:t>. на правовое регулирование новых форм занятости, в частности и платформенную занятость.</w:t>
      </w:r>
      <w:proofErr w:type="gramEnd"/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sz w:val="24"/>
          <w:szCs w:val="24"/>
        </w:rPr>
        <w:t xml:space="preserve">Была попытка ввести в законодательство понятие «платформенная занятость» (законопроект №275599-8 "О ЗАНЯТОСТИ НАСЕЛЕНИЯ В РОССИЙСКОЙ ФЕДЕРАЦИИ"), но на стадии принятия закона (№565-ФЗ) эта норма оттуда исчезла. </w:t>
      </w:r>
    </w:p>
    <w:p w:rsidR="00D641EA" w:rsidRPr="0015298A" w:rsidRDefault="008E12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sz w:val="24"/>
          <w:szCs w:val="24"/>
        </w:rPr>
        <w:t>Сейчас в Думе ведётся работа над отдельным законопроектом. Парламентарии обещали внести его в первом квартале, но  пока не состоялось. Законопроект пока проходит стадии согласования в министерствах и ведомствах.</w:t>
      </w:r>
      <w:r w:rsidRPr="00152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sz w:val="24"/>
          <w:szCs w:val="24"/>
        </w:rPr>
        <w:t xml:space="preserve">Людей, считающихся платформенно занятыми, сегодня в России насчитывается около 7 миллионов. По мнению </w:t>
      </w:r>
      <w:proofErr w:type="gramStart"/>
      <w:r w:rsidRPr="0015298A">
        <w:rPr>
          <w:rFonts w:ascii="Times New Roman" w:eastAsia="Times New Roman" w:hAnsi="Times New Roman" w:cs="Times New Roman"/>
          <w:sz w:val="24"/>
          <w:szCs w:val="24"/>
        </w:rPr>
        <w:t>парламентариев</w:t>
      </w:r>
      <w:proofErr w:type="gramEnd"/>
      <w:r w:rsidRPr="0015298A">
        <w:rPr>
          <w:rFonts w:ascii="Times New Roman" w:eastAsia="Times New Roman" w:hAnsi="Times New Roman" w:cs="Times New Roman"/>
          <w:sz w:val="24"/>
          <w:szCs w:val="24"/>
        </w:rPr>
        <w:t xml:space="preserve"> ожидается, что к концу 2025 года их численность может вырасти до 10 миллионов. Предполагается, что будут закреплены определённые гарантии для платформенно занятых, их возможность участвовать в системе обязательного пенсионного и социального страхования.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sz w:val="24"/>
          <w:szCs w:val="24"/>
        </w:rPr>
        <w:lastRenderedPageBreak/>
        <w:t>Мы пока не посвящены в детали названного законопроекта, но СПР полагает, что закон о трудовых отношениях в платформенной экономике должен отражать разные варианты трудовых отношений.</w:t>
      </w:r>
    </w:p>
    <w:p w:rsidR="00234DD5" w:rsidRPr="0015298A" w:rsidRDefault="00234DD5">
      <w:pPr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br w:type="page"/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lastRenderedPageBreak/>
        <w:t>Такие трудовые отношения можно разделить на 3 составляющих вида: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1.Трудовые отношения, связанные с платформенной логистикой. Т.е. работники складов. Например, на головном складе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Вайлдберриз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 xml:space="preserve"> в Подольске из 9 тыс. сотрудников только 10% работают по трудовым договорам, остальные работают по договорам гражданско-правового характера (ГПХ) через публичную оферту.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Наш профсоюз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РПРиУ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 xml:space="preserve">-СПР уже сформировал типовые иски для сотрудников с целью преобразования договоров ГПХ в трудовые договора (ТД), выиграно в Подольском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горсуде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 xml:space="preserve"> МО (по месту регистрац</w:t>
      </w:r>
      <w:proofErr w:type="gramStart"/>
      <w:r w:rsidRPr="0015298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1529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Вайлдберриз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>») более 70 исков, ещё подготовлено порядка 200 исков.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Следует отметить, что перевод из ГПХ в ТД является самостоятельным основанием трудовых отношений, регламентированным ст. 19.1 ТК РФ. </w:t>
      </w:r>
      <w:proofErr w:type="gramStart"/>
      <w:r w:rsidRPr="0015298A">
        <w:rPr>
          <w:rFonts w:ascii="Times New Roman" w:hAnsi="Times New Roman" w:cs="Times New Roman"/>
          <w:sz w:val="24"/>
          <w:szCs w:val="24"/>
        </w:rPr>
        <w:t>Суть</w:t>
      </w:r>
      <w:proofErr w:type="gramEnd"/>
      <w:r w:rsidRPr="0015298A">
        <w:rPr>
          <w:rFonts w:ascii="Times New Roman" w:hAnsi="Times New Roman" w:cs="Times New Roman"/>
          <w:sz w:val="24"/>
          <w:szCs w:val="24"/>
        </w:rPr>
        <w:t xml:space="preserve"> которой в том, что трудовые отношения по решению суда устанавливаются не с момента вынесения решения суда, а со дня начала сотрудничества по ГПХ.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В ситуации с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Вайлдберриз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>, это 20, 21 годы. Т.е. Платформа, желая что-то сэкономить, заключая договоры ГПХ, попадает на оплату отпускных за 3, 4 года и соответственно на социальные взносы до 2023 года.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Работа на складах предусматривает сдельную оплату условий труда. Мы полагаем, что для трудовых отношений в платформенной логистике целесообразно применение сдельной оплаты, при том, что СПР против сдельщины, как нарушающей краеугольный принцип работы по найму: работник продает нанимателю не результат своего труда, но свои квалификацию и рабочее время.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2. Трудовые отношения персонифицированного характера, связанные с оказанием услуг физическим лицам (репетиторство, няни, уход за больными и т.д.).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В этом случае платформа в чистом виде является посредником между заказчиком услуг и их исполнителем. </w:t>
      </w:r>
      <w:proofErr w:type="gramStart"/>
      <w:r w:rsidRPr="0015298A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15298A">
        <w:rPr>
          <w:rFonts w:ascii="Times New Roman" w:hAnsi="Times New Roman" w:cs="Times New Roman"/>
          <w:sz w:val="24"/>
          <w:szCs w:val="24"/>
        </w:rPr>
        <w:t xml:space="preserve"> чего, как правило, не может являться работодателем по отношению к исполнителю услуг. В свою очередь, исполнители по этому виду в большинстве являются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3. Трудовые отношения в связи с регулярным исполнением обязанностей, вытекающих из договоров между Платформой и организациями - поставщиками услуг. Например, водители такси, курьеры по доставке, уборщики квартир.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Как правило, при такой форме занятости платформа не является непосредственным посредником между заказчиком услуг и их исполнителем. В этих случаях, 3-ей стороной выступают таксопарки, ресторан, магазин,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клининговая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 xml:space="preserve"> компания.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В этих случаях, мы считаем, что платформа должна обеспечивать наличие трудовых договоров между таксопарками, магазинами, ресторана</w:t>
      </w:r>
      <w:r w:rsidR="00234DD5" w:rsidRPr="0015298A">
        <w:rPr>
          <w:rFonts w:ascii="Times New Roman" w:hAnsi="Times New Roman" w:cs="Times New Roman"/>
          <w:sz w:val="24"/>
          <w:szCs w:val="24"/>
        </w:rPr>
        <w:t>ми и исполнителями этих услуг.</w:t>
      </w:r>
    </w:p>
    <w:p w:rsidR="00234DD5" w:rsidRPr="0015298A" w:rsidRDefault="00234DD5">
      <w:pPr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lastRenderedPageBreak/>
        <w:t xml:space="preserve">Особняком стоит также вопрос о подмене юридическими лицами (платформами) трудовых отношений договорами с </w:t>
      </w:r>
      <w:proofErr w:type="spellStart"/>
      <w:r w:rsidRPr="0015298A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15298A">
        <w:rPr>
          <w:rFonts w:ascii="Times New Roman" w:hAnsi="Times New Roman" w:cs="Times New Roman"/>
          <w:sz w:val="24"/>
          <w:szCs w:val="24"/>
        </w:rPr>
        <w:t>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СПР полагает необходимым практическое исключение таких (6 % договоров) из практики налога на профессиональный доход.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Отдельный вопрос отношений субъектов платформенной экономики с предпринимателями.</w:t>
      </w:r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 xml:space="preserve">СПР наработал практику преобразования договоров ГПХ в трудовые договора в варианте с логистикой. Однако не обладает достаточным количеством специалистов для всесторонней проработки законопроекта по 2-му и 3-му видам платформенной экономики. </w:t>
      </w:r>
      <w:proofErr w:type="gramStart"/>
      <w:r w:rsidRPr="0015298A">
        <w:rPr>
          <w:rFonts w:ascii="Times New Roman" w:hAnsi="Times New Roman" w:cs="Times New Roman"/>
          <w:sz w:val="24"/>
          <w:szCs w:val="24"/>
        </w:rPr>
        <w:t>Хотя опыт по созданию профсоюзов таксистов, музыкантов, курьеров уже имеется.</w:t>
      </w:r>
      <w:proofErr w:type="gramEnd"/>
    </w:p>
    <w:p w:rsidR="00D641EA" w:rsidRPr="0015298A" w:rsidRDefault="008E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98A">
        <w:rPr>
          <w:rFonts w:ascii="Times New Roman" w:hAnsi="Times New Roman" w:cs="Times New Roman"/>
          <w:sz w:val="24"/>
          <w:szCs w:val="24"/>
        </w:rPr>
        <w:t>Кстати, входящий в СПР профсоюз «Таксист» ставит своей задачей установление исключительно трудовых отношений между водителями и таксопарками.</w:t>
      </w:r>
    </w:p>
    <w:p w:rsidR="00234DD5" w:rsidRPr="0015298A" w:rsidRDefault="008E1246" w:rsidP="00234D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Подобная модель трудовых отношений явление новое. В этой сфере сами работники и бизнес более динамично адаптируются, нежели государство и профсоюзы. При этом работники оказываются самой незащищённой группой</w:t>
      </w:r>
      <w:r w:rsidR="00234DD5" w:rsidRPr="00152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участников в таких отношениях.</w:t>
      </w:r>
    </w:p>
    <w:p w:rsidR="00D641EA" w:rsidRPr="0015298A" w:rsidRDefault="008E1246" w:rsidP="00234DD5">
      <w:pPr>
        <w:spacing w:after="0" w:line="360" w:lineRule="auto"/>
        <w:ind w:firstLine="567"/>
        <w:jc w:val="both"/>
        <w:rPr>
          <w:rStyle w:val="216pt"/>
          <w:rFonts w:eastAsiaTheme="minorHAnsi"/>
          <w:b w:val="0"/>
          <w:i/>
          <w:sz w:val="24"/>
          <w:szCs w:val="24"/>
        </w:rPr>
      </w:pPr>
      <w:proofErr w:type="gramStart"/>
      <w:r w:rsidRPr="0015298A">
        <w:rPr>
          <w:b/>
          <w:i/>
          <w:sz w:val="24"/>
          <w:szCs w:val="24"/>
        </w:rPr>
        <w:t xml:space="preserve">В целях установления общих принципов регулирования социально-трудовых отношений и связанных с ними экономических отношений между работниками и работодателями и в соответствии со статьей 45 Трудового кодекса Российской Федерации Союз профсоюзов России предлагает пойти по проторенной дорожке, </w:t>
      </w:r>
      <w:bookmarkStart w:id="0" w:name="bookmark0"/>
      <w:r w:rsidRPr="0015298A">
        <w:rPr>
          <w:b/>
          <w:i/>
          <w:sz w:val="24"/>
          <w:szCs w:val="24"/>
        </w:rPr>
        <w:t>начать переговоры по заключению Отраслевого соглашени</w:t>
      </w:r>
      <w:bookmarkEnd w:id="0"/>
      <w:r w:rsidRPr="0015298A">
        <w:rPr>
          <w:b/>
          <w:i/>
          <w:sz w:val="24"/>
          <w:szCs w:val="24"/>
        </w:rPr>
        <w:t>я о регулировании социально-трудовых отношений в сфере платформенной экономики (электронной коммерции) и в других видах экономической деятельности, связанных с</w:t>
      </w:r>
      <w:proofErr w:type="gramEnd"/>
      <w:r w:rsidRPr="0015298A">
        <w:rPr>
          <w:b/>
          <w:i/>
          <w:sz w:val="24"/>
          <w:szCs w:val="24"/>
        </w:rPr>
        <w:t xml:space="preserve"> неформальной занятостью </w:t>
      </w:r>
      <w:r w:rsidRPr="0015298A">
        <w:rPr>
          <w:rStyle w:val="216pt"/>
          <w:rFonts w:eastAsiaTheme="minorHAnsi"/>
          <w:b w:val="0"/>
          <w:i/>
          <w:sz w:val="24"/>
          <w:szCs w:val="24"/>
        </w:rPr>
        <w:t xml:space="preserve">на 2024-2026 годы. В ходе этих переговоров, на основании согласованных положений, можно будет подготовить «проходимый» законопроект </w:t>
      </w:r>
    </w:p>
    <w:p w:rsidR="0015298A" w:rsidRDefault="0015298A" w:rsidP="00234DD5">
      <w:pPr>
        <w:spacing w:after="0" w:line="360" w:lineRule="auto"/>
        <w:ind w:firstLine="567"/>
        <w:jc w:val="both"/>
        <w:rPr>
          <w:rStyle w:val="216pt"/>
          <w:rFonts w:eastAsiaTheme="minorHAnsi"/>
          <w:b w:val="0"/>
          <w:sz w:val="24"/>
          <w:szCs w:val="24"/>
        </w:rPr>
      </w:pPr>
    </w:p>
    <w:p w:rsidR="0015298A" w:rsidRDefault="0015298A" w:rsidP="00234DD5">
      <w:pPr>
        <w:spacing w:after="0" w:line="360" w:lineRule="auto"/>
        <w:ind w:firstLine="567"/>
        <w:jc w:val="both"/>
        <w:rPr>
          <w:rStyle w:val="216pt"/>
          <w:rFonts w:eastAsiaTheme="minorHAnsi"/>
          <w:b w:val="0"/>
          <w:sz w:val="24"/>
          <w:szCs w:val="24"/>
        </w:rPr>
      </w:pPr>
      <w:r>
        <w:rPr>
          <w:rStyle w:val="216pt"/>
          <w:rFonts w:eastAsiaTheme="minorHAnsi"/>
          <w:b w:val="0"/>
          <w:sz w:val="24"/>
          <w:szCs w:val="24"/>
        </w:rPr>
        <w:t>Генеральный секретарь Союза профсоюзов России</w:t>
      </w:r>
      <w:bookmarkStart w:id="1" w:name="_GoBack"/>
      <w:bookmarkEnd w:id="1"/>
    </w:p>
    <w:p w:rsidR="0015298A" w:rsidRPr="0015298A" w:rsidRDefault="0015298A" w:rsidP="00234DD5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rStyle w:val="216pt"/>
          <w:rFonts w:eastAsiaTheme="minorHAnsi"/>
          <w:b w:val="0"/>
          <w:sz w:val="24"/>
          <w:szCs w:val="24"/>
        </w:rPr>
        <w:t>Евгений Куликов</w:t>
      </w:r>
    </w:p>
    <w:sectPr w:rsidR="0015298A" w:rsidRPr="001529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EA" w:rsidRDefault="008E1246">
      <w:pPr>
        <w:spacing w:after="0" w:line="240" w:lineRule="auto"/>
      </w:pPr>
      <w:r>
        <w:separator/>
      </w:r>
    </w:p>
  </w:endnote>
  <w:endnote w:type="continuationSeparator" w:id="0">
    <w:p w:rsidR="00D641EA" w:rsidRDefault="008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EA" w:rsidRDefault="008E1246">
      <w:pPr>
        <w:spacing w:after="0" w:line="240" w:lineRule="auto"/>
      </w:pPr>
      <w:r>
        <w:separator/>
      </w:r>
    </w:p>
  </w:footnote>
  <w:footnote w:type="continuationSeparator" w:id="0">
    <w:p w:rsidR="00D641EA" w:rsidRDefault="008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B37"/>
    <w:multiLevelType w:val="hybridMultilevel"/>
    <w:tmpl w:val="CE7CEBAC"/>
    <w:lvl w:ilvl="0" w:tplc="BB820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45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98F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2A48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C25F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10F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66A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A89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82A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0D0C"/>
    <w:multiLevelType w:val="hybridMultilevel"/>
    <w:tmpl w:val="86248BEE"/>
    <w:lvl w:ilvl="0" w:tplc="BDE6D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D61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D4F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EA6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86D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9E5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22FF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549E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DC7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115E4"/>
    <w:multiLevelType w:val="hybridMultilevel"/>
    <w:tmpl w:val="EF8EE2D2"/>
    <w:lvl w:ilvl="0" w:tplc="0EF4E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060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64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840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ADF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22B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4A5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7234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46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C4633"/>
    <w:multiLevelType w:val="hybridMultilevel"/>
    <w:tmpl w:val="887A55A0"/>
    <w:lvl w:ilvl="0" w:tplc="4036A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4D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A6B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A92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BC96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DE7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F662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A8E3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941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57033"/>
    <w:multiLevelType w:val="hybridMultilevel"/>
    <w:tmpl w:val="475CE350"/>
    <w:lvl w:ilvl="0" w:tplc="FEE67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B4B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06C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F40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FCC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DC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23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226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927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04BE4"/>
    <w:multiLevelType w:val="hybridMultilevel"/>
    <w:tmpl w:val="44E80AFA"/>
    <w:lvl w:ilvl="0" w:tplc="89F04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61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48D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A7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BE35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EA5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1A23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E2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07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EA"/>
    <w:rsid w:val="00015153"/>
    <w:rsid w:val="0015298A"/>
    <w:rsid w:val="00234DD5"/>
    <w:rsid w:val="008E1246"/>
    <w:rsid w:val="00CC588D"/>
    <w:rsid w:val="00D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588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588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Оля</cp:lastModifiedBy>
  <cp:revision>5</cp:revision>
  <dcterms:created xsi:type="dcterms:W3CDTF">2024-05-27T07:38:00Z</dcterms:created>
  <dcterms:modified xsi:type="dcterms:W3CDTF">2024-06-02T16:18:00Z</dcterms:modified>
</cp:coreProperties>
</file>